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line="360" w:lineRule="auto"/>
        <w:jc w:val="center"/>
        <w:rPr>
          <w:rFonts w:hint="eastAsia" w:ascii="黑体" w:eastAsia="黑体"/>
          <w:color w:val="auto"/>
          <w:sz w:val="32"/>
          <w:highlight w:val="none"/>
        </w:rPr>
      </w:pPr>
      <w:r>
        <w:rPr>
          <w:rFonts w:hint="eastAsia" w:ascii="黑体" w:eastAsia="黑体"/>
          <w:color w:val="auto"/>
          <w:sz w:val="32"/>
          <w:highlight w:val="none"/>
        </w:rPr>
        <w:t>货物需求一览表及技术规格</w:t>
      </w:r>
    </w:p>
    <w:p>
      <w:pPr>
        <w:spacing w:line="360" w:lineRule="auto"/>
        <w:jc w:val="left"/>
        <w:rPr>
          <w:rFonts w:eastAsia="方正书宋简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★</w:t>
      </w:r>
      <w:r>
        <w:rPr>
          <w:rFonts w:eastAsia="方正书宋简体"/>
          <w:color w:val="auto"/>
          <w:sz w:val="24"/>
          <w:szCs w:val="24"/>
          <w:highlight w:val="none"/>
        </w:rPr>
        <w:t>1、</w:t>
      </w:r>
      <w:r>
        <w:rPr>
          <w:rFonts w:hint="eastAsia" w:eastAsia="方正书宋简体"/>
          <w:color w:val="auto"/>
          <w:sz w:val="24"/>
          <w:szCs w:val="24"/>
          <w:highlight w:val="none"/>
        </w:rPr>
        <w:t>大尺寸精密构件承载底板1件，包括吸收能量的隔振层及支撑</w:t>
      </w:r>
      <w:r>
        <w:rPr>
          <w:rFonts w:eastAsia="方正书宋简体"/>
          <w:color w:val="auto"/>
          <w:sz w:val="24"/>
          <w:szCs w:val="24"/>
          <w:highlight w:val="none"/>
        </w:rPr>
        <w:t>阵列式</w:t>
      </w:r>
      <w:r>
        <w:rPr>
          <w:rFonts w:hint="eastAsia" w:eastAsia="方正书宋简体"/>
          <w:color w:val="auto"/>
          <w:sz w:val="24"/>
          <w:szCs w:val="24"/>
          <w:highlight w:val="none"/>
        </w:rPr>
        <w:t>基座的底板两部分，</w:t>
      </w:r>
      <w:r>
        <w:rPr>
          <w:rFonts w:eastAsia="方正书宋简体"/>
          <w:color w:val="auto"/>
          <w:sz w:val="24"/>
          <w:szCs w:val="24"/>
          <w:highlight w:val="none"/>
        </w:rPr>
        <w:t>功能是为隔振系统提供</w:t>
      </w:r>
      <w:r>
        <w:rPr>
          <w:rFonts w:hint="eastAsia" w:eastAsia="方正书宋简体"/>
          <w:color w:val="auto"/>
          <w:sz w:val="24"/>
          <w:szCs w:val="24"/>
          <w:highlight w:val="none"/>
        </w:rPr>
        <w:t>有效承载，</w:t>
      </w:r>
      <w:r>
        <w:rPr>
          <w:rFonts w:eastAsia="方正书宋简体"/>
          <w:color w:val="auto"/>
          <w:sz w:val="24"/>
          <w:szCs w:val="24"/>
          <w:highlight w:val="none"/>
        </w:rPr>
        <w:t>保证</w:t>
      </w:r>
      <w:r>
        <w:rPr>
          <w:rFonts w:hint="eastAsia" w:eastAsia="方正书宋简体"/>
          <w:color w:val="auto"/>
          <w:sz w:val="24"/>
          <w:szCs w:val="24"/>
          <w:highlight w:val="none"/>
        </w:rPr>
        <w:t>所承载的</w:t>
      </w:r>
      <w:r>
        <w:rPr>
          <w:rFonts w:eastAsia="方正书宋简体"/>
          <w:color w:val="auto"/>
          <w:sz w:val="24"/>
          <w:szCs w:val="24"/>
          <w:highlight w:val="none"/>
        </w:rPr>
        <w:t>阵列式</w:t>
      </w:r>
      <w:r>
        <w:rPr>
          <w:rFonts w:hint="eastAsia" w:eastAsia="方正书宋简体"/>
          <w:color w:val="auto"/>
          <w:sz w:val="24"/>
          <w:szCs w:val="24"/>
          <w:highlight w:val="none"/>
        </w:rPr>
        <w:t>基座的上</w:t>
      </w:r>
      <w:r>
        <w:rPr>
          <w:rFonts w:eastAsia="方正书宋简体"/>
          <w:color w:val="auto"/>
          <w:sz w:val="24"/>
          <w:szCs w:val="24"/>
          <w:highlight w:val="none"/>
        </w:rPr>
        <w:t>表面整体平面度不低于±1</w:t>
      </w:r>
      <w:r>
        <w:rPr>
          <w:rFonts w:hint="eastAsia" w:eastAsia="方正书宋简体"/>
          <w:color w:val="auto"/>
          <w:sz w:val="24"/>
          <w:szCs w:val="24"/>
          <w:highlight w:val="none"/>
        </w:rPr>
        <w:t>.</w:t>
      </w:r>
      <w:r>
        <w:rPr>
          <w:rFonts w:eastAsia="方正书宋简体"/>
          <w:color w:val="auto"/>
          <w:sz w:val="24"/>
          <w:szCs w:val="24"/>
          <w:highlight w:val="none"/>
        </w:rPr>
        <w:t>5mm；</w:t>
      </w:r>
    </w:p>
    <w:p>
      <w:pPr>
        <w:spacing w:line="360" w:lineRule="auto"/>
        <w:jc w:val="left"/>
        <w:rPr>
          <w:rFonts w:eastAsia="方正书宋简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★</w:t>
      </w:r>
      <w:r>
        <w:rPr>
          <w:rFonts w:eastAsia="方正书宋简体"/>
          <w:color w:val="auto"/>
          <w:sz w:val="24"/>
          <w:szCs w:val="24"/>
          <w:highlight w:val="none"/>
        </w:rPr>
        <w:t>2、结构与尺寸要求：外廓尺寸</w:t>
      </w:r>
      <w:r>
        <w:rPr>
          <w:rFonts w:hint="eastAsia" w:eastAsia="方正书宋简体"/>
          <w:color w:val="auto"/>
          <w:sz w:val="24"/>
          <w:szCs w:val="24"/>
          <w:highlight w:val="none"/>
        </w:rPr>
        <w:t>不大于32.5</w:t>
      </w:r>
      <w:r>
        <w:rPr>
          <w:rFonts w:eastAsia="方正书宋简体"/>
          <w:color w:val="auto"/>
          <w:sz w:val="24"/>
          <w:szCs w:val="24"/>
          <w:highlight w:val="none"/>
        </w:rPr>
        <w:t>m×</w:t>
      </w:r>
      <w:r>
        <w:rPr>
          <w:rFonts w:hint="eastAsia" w:eastAsia="方正书宋简体"/>
          <w:color w:val="auto"/>
          <w:sz w:val="24"/>
          <w:szCs w:val="24"/>
          <w:highlight w:val="none"/>
        </w:rPr>
        <w:t>24.1</w:t>
      </w:r>
      <w:r>
        <w:rPr>
          <w:rFonts w:eastAsia="方正书宋简体"/>
          <w:color w:val="auto"/>
          <w:sz w:val="24"/>
          <w:szCs w:val="24"/>
          <w:highlight w:val="none"/>
        </w:rPr>
        <w:t>m，高度</w:t>
      </w:r>
      <w:r>
        <w:rPr>
          <w:rFonts w:hint="eastAsia" w:eastAsia="方正书宋简体"/>
          <w:color w:val="auto"/>
          <w:sz w:val="24"/>
          <w:szCs w:val="24"/>
          <w:highlight w:val="none"/>
        </w:rPr>
        <w:t>不超过</w:t>
      </w:r>
      <w:r>
        <w:rPr>
          <w:rFonts w:eastAsia="方正书宋简体"/>
          <w:color w:val="auto"/>
          <w:sz w:val="24"/>
          <w:szCs w:val="24"/>
          <w:highlight w:val="none"/>
        </w:rPr>
        <w:t>850</w:t>
      </w:r>
      <w:r>
        <w:rPr>
          <w:rFonts w:hint="eastAsia" w:eastAsia="方正书宋简体"/>
          <w:color w:val="auto"/>
          <w:sz w:val="24"/>
          <w:szCs w:val="24"/>
          <w:highlight w:val="none"/>
        </w:rPr>
        <w:t>mm</w:t>
      </w:r>
      <w:r>
        <w:rPr>
          <w:rFonts w:eastAsia="方正书宋简体"/>
          <w:color w:val="auto"/>
          <w:sz w:val="24"/>
          <w:szCs w:val="24"/>
          <w:highlight w:val="none"/>
        </w:rPr>
        <w:t>，详细结构与尺寸</w:t>
      </w:r>
      <w:r>
        <w:rPr>
          <w:rFonts w:hint="eastAsia" w:eastAsia="方正书宋简体"/>
          <w:color w:val="auto"/>
          <w:sz w:val="24"/>
          <w:szCs w:val="24"/>
          <w:highlight w:val="none"/>
        </w:rPr>
        <w:t>由</w:t>
      </w:r>
      <w:r>
        <w:rPr>
          <w:rFonts w:eastAsia="方正书宋简体"/>
          <w:color w:val="auto"/>
          <w:sz w:val="24"/>
          <w:szCs w:val="24"/>
          <w:highlight w:val="none"/>
        </w:rPr>
        <w:t>供货方现场勘查并完成详细设计；</w:t>
      </w:r>
    </w:p>
    <w:p>
      <w:pPr>
        <w:spacing w:line="360" w:lineRule="auto"/>
        <w:jc w:val="left"/>
        <w:rPr>
          <w:rFonts w:eastAsia="方正书宋简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★</w:t>
      </w:r>
      <w:r>
        <w:rPr>
          <w:rFonts w:eastAsia="方正书宋简体"/>
          <w:color w:val="auto"/>
          <w:sz w:val="24"/>
          <w:szCs w:val="24"/>
          <w:highlight w:val="none"/>
        </w:rPr>
        <w:t>3、</w:t>
      </w:r>
      <w:r>
        <w:rPr>
          <w:rFonts w:hint="eastAsia" w:eastAsia="方正书宋简体"/>
          <w:color w:val="auto"/>
          <w:sz w:val="24"/>
          <w:szCs w:val="24"/>
          <w:highlight w:val="none"/>
        </w:rPr>
        <w:t>大尺寸精密构件承载底板</w:t>
      </w:r>
      <w:r>
        <w:rPr>
          <w:rFonts w:eastAsia="方正书宋简体"/>
          <w:color w:val="auto"/>
          <w:sz w:val="24"/>
          <w:szCs w:val="24"/>
          <w:highlight w:val="none"/>
        </w:rPr>
        <w:t>必须在现场、原位和指定高度形成，不得平移、升高或降低后就位，不得以吊装或拼装方式实现；</w:t>
      </w:r>
      <w:bookmarkStart w:id="1" w:name="_GoBack"/>
      <w:bookmarkEnd w:id="1"/>
    </w:p>
    <w:p>
      <w:pPr>
        <w:spacing w:line="360" w:lineRule="auto"/>
        <w:jc w:val="left"/>
        <w:rPr>
          <w:rFonts w:eastAsia="方正书宋简体"/>
          <w:color w:val="auto"/>
          <w:sz w:val="24"/>
          <w:szCs w:val="24"/>
          <w:highlight w:val="none"/>
        </w:rPr>
      </w:pPr>
      <w:r>
        <w:rPr>
          <w:rFonts w:eastAsia="方正书宋简体"/>
          <w:color w:val="auto"/>
          <w:sz w:val="24"/>
          <w:szCs w:val="24"/>
          <w:highlight w:val="none"/>
        </w:rPr>
        <w:t>4、</w:t>
      </w:r>
      <w:r>
        <w:rPr>
          <w:rFonts w:hint="eastAsia" w:eastAsia="方正书宋简体"/>
          <w:color w:val="auto"/>
          <w:sz w:val="24"/>
          <w:szCs w:val="24"/>
          <w:highlight w:val="none"/>
        </w:rPr>
        <w:t>吸收能量的隔振层材质采用中粗砂配阻尼添加剂，厚度300mm，要求含水率不大于5%，密实度不低于95%，以上指标必须经过现场取样进行化验，得到满足甲方要求的结果后，方能进行下一步工序；</w:t>
      </w:r>
    </w:p>
    <w:p>
      <w:pPr>
        <w:spacing w:line="360" w:lineRule="auto"/>
        <w:jc w:val="left"/>
        <w:rPr>
          <w:rFonts w:eastAsia="方正书宋简体"/>
          <w:color w:val="auto"/>
          <w:sz w:val="24"/>
          <w:szCs w:val="24"/>
          <w:highlight w:val="none"/>
        </w:rPr>
      </w:pPr>
      <w:r>
        <w:rPr>
          <w:rFonts w:hint="eastAsia" w:eastAsia="方正书宋简体"/>
          <w:color w:val="auto"/>
          <w:sz w:val="24"/>
          <w:szCs w:val="24"/>
          <w:highlight w:val="none"/>
        </w:rPr>
        <w:t>5、支撑</w:t>
      </w:r>
      <w:r>
        <w:rPr>
          <w:rFonts w:eastAsia="方正书宋简体"/>
          <w:color w:val="auto"/>
          <w:sz w:val="24"/>
          <w:szCs w:val="24"/>
          <w:highlight w:val="none"/>
        </w:rPr>
        <w:t>阵列式</w:t>
      </w:r>
      <w:r>
        <w:rPr>
          <w:rFonts w:hint="eastAsia" w:eastAsia="方正书宋简体"/>
          <w:color w:val="auto"/>
          <w:sz w:val="24"/>
          <w:szCs w:val="24"/>
          <w:highlight w:val="none"/>
        </w:rPr>
        <w:t>基座的底板</w:t>
      </w:r>
      <w:r>
        <w:rPr>
          <w:rFonts w:eastAsia="方正书宋简体"/>
          <w:color w:val="auto"/>
          <w:sz w:val="24"/>
          <w:szCs w:val="24"/>
          <w:highlight w:val="none"/>
        </w:rPr>
        <w:t>采用钢筋混凝土结构，强度不低于C35</w:t>
      </w:r>
      <w:r>
        <w:rPr>
          <w:rFonts w:hint="eastAsia" w:eastAsia="方正书宋简体"/>
          <w:color w:val="auto"/>
          <w:sz w:val="24"/>
          <w:szCs w:val="24"/>
          <w:highlight w:val="none"/>
        </w:rPr>
        <w:t>，上</w:t>
      </w:r>
      <w:r>
        <w:rPr>
          <w:rFonts w:eastAsia="方正书宋简体"/>
          <w:color w:val="auto"/>
          <w:sz w:val="24"/>
          <w:szCs w:val="24"/>
          <w:highlight w:val="none"/>
        </w:rPr>
        <w:t>表面整体平面度</w:t>
      </w:r>
      <w:r>
        <w:rPr>
          <w:rFonts w:hint="eastAsia" w:eastAsia="方正书宋简体"/>
          <w:color w:val="auto"/>
          <w:sz w:val="24"/>
          <w:szCs w:val="24"/>
          <w:highlight w:val="none"/>
        </w:rPr>
        <w:t>误差不大于</w:t>
      </w:r>
      <w:r>
        <w:rPr>
          <w:rFonts w:eastAsia="方正书宋简体"/>
          <w:color w:val="auto"/>
          <w:sz w:val="24"/>
          <w:szCs w:val="24"/>
          <w:highlight w:val="none"/>
        </w:rPr>
        <w:t>3mm</w:t>
      </w:r>
      <w:r>
        <w:rPr>
          <w:rFonts w:hint="eastAsia" w:eastAsia="方正书宋简体"/>
          <w:color w:val="auto"/>
          <w:sz w:val="24"/>
          <w:szCs w:val="24"/>
          <w:highlight w:val="none"/>
        </w:rPr>
        <w:t>/</w:t>
      </w:r>
      <w:r>
        <w:rPr>
          <w:rFonts w:eastAsia="方正书宋简体"/>
          <w:color w:val="auto"/>
          <w:sz w:val="24"/>
          <w:szCs w:val="24"/>
          <w:highlight w:val="none"/>
        </w:rPr>
        <w:t>1m；</w:t>
      </w:r>
    </w:p>
    <w:p>
      <w:pPr>
        <w:spacing w:line="360" w:lineRule="auto"/>
        <w:jc w:val="left"/>
        <w:rPr>
          <w:rFonts w:eastAsia="方正书宋简体"/>
          <w:color w:val="auto"/>
          <w:sz w:val="24"/>
          <w:szCs w:val="24"/>
          <w:highlight w:val="none"/>
        </w:rPr>
      </w:pPr>
      <w:bookmarkStart w:id="0" w:name="_Hlk83893761"/>
      <w:r>
        <w:rPr>
          <w:rFonts w:eastAsia="方正书宋简体"/>
          <w:color w:val="auto"/>
          <w:sz w:val="24"/>
          <w:szCs w:val="24"/>
          <w:highlight w:val="none"/>
        </w:rPr>
        <w:t>6</w:t>
      </w:r>
      <w:r>
        <w:rPr>
          <w:rFonts w:hint="eastAsia" w:eastAsia="方正书宋简体"/>
          <w:color w:val="auto"/>
          <w:sz w:val="24"/>
          <w:szCs w:val="24"/>
          <w:highlight w:val="none"/>
        </w:rPr>
        <w:t>、承载底板</w:t>
      </w:r>
      <w:r>
        <w:rPr>
          <w:rFonts w:eastAsia="方正书宋简体"/>
          <w:color w:val="auto"/>
          <w:sz w:val="24"/>
          <w:szCs w:val="24"/>
          <w:highlight w:val="none"/>
        </w:rPr>
        <w:t>成型后，不得存在表面裂纹、表面应力和内部龟裂，所有表面光滑平整，无气孔、疏松等缺陷；内部不得出现大于30mm的裂纹（由采购</w:t>
      </w:r>
      <w:r>
        <w:rPr>
          <w:rFonts w:hint="eastAsia" w:eastAsia="方正书宋简体"/>
          <w:color w:val="auto"/>
          <w:sz w:val="24"/>
          <w:szCs w:val="24"/>
          <w:highlight w:val="none"/>
          <w:lang w:eastAsia="zh-CN"/>
        </w:rPr>
        <w:t>人</w:t>
      </w:r>
      <w:r>
        <w:rPr>
          <w:rFonts w:eastAsia="方正书宋简体"/>
          <w:color w:val="auto"/>
          <w:sz w:val="24"/>
          <w:szCs w:val="24"/>
          <w:highlight w:val="none"/>
        </w:rPr>
        <w:t>采用技术手段进行检测验收）；</w:t>
      </w:r>
    </w:p>
    <w:bookmarkEnd w:id="0"/>
    <w:p>
      <w:pPr>
        <w:spacing w:line="360" w:lineRule="auto"/>
        <w:jc w:val="left"/>
        <w:rPr>
          <w:rFonts w:eastAsia="方正书宋简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★</w:t>
      </w:r>
      <w:r>
        <w:rPr>
          <w:rFonts w:eastAsia="方正书宋简体"/>
          <w:color w:val="auto"/>
          <w:sz w:val="24"/>
          <w:szCs w:val="24"/>
          <w:highlight w:val="none"/>
        </w:rPr>
        <w:t>7</w:t>
      </w:r>
      <w:r>
        <w:rPr>
          <w:rFonts w:hint="eastAsia" w:eastAsia="方正书宋简体"/>
          <w:color w:val="auto"/>
          <w:sz w:val="24"/>
          <w:szCs w:val="24"/>
          <w:highlight w:val="none"/>
        </w:rPr>
        <w:t>、大尺寸精密构件承载底板</w:t>
      </w:r>
      <w:r>
        <w:rPr>
          <w:rFonts w:eastAsia="方正书宋简体"/>
          <w:color w:val="auto"/>
          <w:sz w:val="24"/>
          <w:szCs w:val="24"/>
          <w:highlight w:val="none"/>
        </w:rPr>
        <w:t>形成过程中，材料中掺入高性能阻尼添加剂，调整阻尼性能达到甲方指定要求，阻尼</w:t>
      </w:r>
      <w:r>
        <w:rPr>
          <w:rFonts w:hint="eastAsia" w:eastAsia="方正书宋简体"/>
          <w:color w:val="auto"/>
          <w:sz w:val="24"/>
          <w:szCs w:val="24"/>
          <w:highlight w:val="none"/>
        </w:rPr>
        <w:t>调控</w:t>
      </w:r>
      <w:r>
        <w:rPr>
          <w:rFonts w:eastAsia="方正书宋简体"/>
          <w:color w:val="auto"/>
          <w:sz w:val="24"/>
          <w:szCs w:val="24"/>
          <w:highlight w:val="none"/>
        </w:rPr>
        <w:t>必须向采购方提供详细实施方案，得到同意后实施；</w:t>
      </w:r>
    </w:p>
    <w:p>
      <w:pPr>
        <w:spacing w:line="360" w:lineRule="auto"/>
        <w:jc w:val="left"/>
        <w:rPr>
          <w:rFonts w:eastAsia="方正书宋简体"/>
          <w:color w:val="auto"/>
          <w:sz w:val="24"/>
          <w:szCs w:val="24"/>
          <w:highlight w:val="none"/>
        </w:rPr>
      </w:pPr>
      <w:r>
        <w:rPr>
          <w:rFonts w:eastAsia="方正书宋简体"/>
          <w:color w:val="auto"/>
          <w:sz w:val="24"/>
          <w:szCs w:val="24"/>
          <w:highlight w:val="none"/>
        </w:rPr>
        <w:t>8、</w:t>
      </w:r>
      <w:r>
        <w:rPr>
          <w:rFonts w:hint="eastAsia" w:eastAsia="方正书宋简体"/>
          <w:color w:val="auto"/>
          <w:sz w:val="24"/>
          <w:szCs w:val="24"/>
          <w:highlight w:val="none"/>
        </w:rPr>
        <w:t>承载底板</w:t>
      </w:r>
      <w:r>
        <w:rPr>
          <w:rFonts w:eastAsia="方正书宋简体"/>
          <w:color w:val="auto"/>
          <w:sz w:val="24"/>
          <w:szCs w:val="24"/>
          <w:highlight w:val="none"/>
        </w:rPr>
        <w:t>的高强混凝土</w:t>
      </w:r>
      <w:r>
        <w:rPr>
          <w:rFonts w:hint="eastAsia" w:eastAsia="方正书宋简体"/>
          <w:color w:val="auto"/>
          <w:sz w:val="24"/>
          <w:szCs w:val="24"/>
          <w:highlight w:val="none"/>
        </w:rPr>
        <w:t>构造</w:t>
      </w:r>
      <w:r>
        <w:rPr>
          <w:rFonts w:eastAsia="方正书宋简体"/>
          <w:color w:val="auto"/>
          <w:sz w:val="24"/>
          <w:szCs w:val="24"/>
          <w:highlight w:val="none"/>
        </w:rPr>
        <w:t>过程</w:t>
      </w:r>
      <w:r>
        <w:rPr>
          <w:rFonts w:hint="eastAsia" w:eastAsia="方正书宋简体"/>
          <w:color w:val="auto"/>
          <w:sz w:val="24"/>
          <w:szCs w:val="24"/>
          <w:highlight w:val="none"/>
        </w:rPr>
        <w:t>，</w:t>
      </w:r>
      <w:r>
        <w:rPr>
          <w:rFonts w:eastAsia="方正书宋简体"/>
          <w:color w:val="auto"/>
          <w:sz w:val="24"/>
          <w:szCs w:val="24"/>
          <w:highlight w:val="none"/>
        </w:rPr>
        <w:t>必须采取降低水化热的技术措施，保证大体积混凝土的</w:t>
      </w:r>
      <w:r>
        <w:rPr>
          <w:rFonts w:hint="eastAsia" w:eastAsia="方正书宋简体"/>
          <w:color w:val="auto"/>
          <w:sz w:val="24"/>
          <w:szCs w:val="24"/>
          <w:highlight w:val="none"/>
        </w:rPr>
        <w:t>温度</w:t>
      </w:r>
      <w:r>
        <w:rPr>
          <w:rFonts w:eastAsia="方正书宋简体"/>
          <w:color w:val="auto"/>
          <w:sz w:val="24"/>
          <w:szCs w:val="24"/>
          <w:highlight w:val="none"/>
        </w:rPr>
        <w:t>升高、降低平稳有序，要求提供详细控温、测温方案及记录数据；</w:t>
      </w:r>
    </w:p>
    <w:p>
      <w:pPr>
        <w:pStyle w:val="16"/>
        <w:spacing w:line="360" w:lineRule="auto"/>
        <w:jc w:val="left"/>
        <w:rPr>
          <w:rFonts w:hint="eastAsia" w:ascii="黑体" w:eastAsia="黑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★</w:t>
      </w:r>
      <w:r>
        <w:rPr>
          <w:rFonts w:eastAsia="方正书宋简体"/>
          <w:color w:val="auto"/>
          <w:sz w:val="24"/>
          <w:szCs w:val="24"/>
          <w:highlight w:val="none"/>
        </w:rPr>
        <w:t>9、</w:t>
      </w:r>
      <w:r>
        <w:rPr>
          <w:rFonts w:hint="eastAsia" w:eastAsia="方正书宋简体"/>
          <w:color w:val="auto"/>
          <w:sz w:val="24"/>
          <w:szCs w:val="24"/>
          <w:highlight w:val="none"/>
        </w:rPr>
        <w:t>承载底板</w:t>
      </w:r>
      <w:r>
        <w:rPr>
          <w:rFonts w:eastAsia="方正书宋简体"/>
          <w:color w:val="auto"/>
          <w:sz w:val="24"/>
          <w:szCs w:val="24"/>
          <w:highlight w:val="none"/>
        </w:rPr>
        <w:t>上表面任意两点高度差小于</w:t>
      </w:r>
      <w:r>
        <w:rPr>
          <w:rFonts w:hint="eastAsia" w:eastAsia="方正书宋简体"/>
          <w:color w:val="auto"/>
          <w:sz w:val="24"/>
          <w:szCs w:val="24"/>
          <w:highlight w:val="none"/>
        </w:rPr>
        <w:t>5</w:t>
      </w:r>
      <w:r>
        <w:rPr>
          <w:rFonts w:eastAsia="方正书宋简体"/>
          <w:color w:val="auto"/>
          <w:sz w:val="24"/>
          <w:szCs w:val="24"/>
          <w:highlight w:val="none"/>
        </w:rPr>
        <w:t>mm，所有尺寸精度不</w:t>
      </w:r>
      <w:r>
        <w:rPr>
          <w:rFonts w:hint="eastAsia" w:eastAsia="方正书宋简体"/>
          <w:color w:val="auto"/>
          <w:sz w:val="24"/>
          <w:szCs w:val="24"/>
          <w:highlight w:val="none"/>
        </w:rPr>
        <w:t>低</w:t>
      </w:r>
      <w:r>
        <w:rPr>
          <w:rFonts w:eastAsia="方正书宋简体"/>
          <w:color w:val="auto"/>
          <w:sz w:val="24"/>
          <w:szCs w:val="24"/>
          <w:highlight w:val="none"/>
        </w:rPr>
        <w:t>于±</w:t>
      </w:r>
      <w:r>
        <w:rPr>
          <w:rFonts w:hint="eastAsia" w:eastAsia="方正书宋简体"/>
          <w:color w:val="auto"/>
          <w:sz w:val="24"/>
          <w:szCs w:val="24"/>
          <w:highlight w:val="none"/>
        </w:rPr>
        <w:t>5</w:t>
      </w:r>
      <w:r>
        <w:rPr>
          <w:rFonts w:eastAsia="方正书宋简体"/>
          <w:color w:val="auto"/>
          <w:sz w:val="24"/>
          <w:szCs w:val="24"/>
          <w:highlight w:val="none"/>
        </w:rPr>
        <w:t>mm；质心位于几何质心±5mm以内</w:t>
      </w:r>
      <w:r>
        <w:rPr>
          <w:rFonts w:hint="eastAsia" w:eastAsia="方正书宋简体"/>
          <w:color w:val="auto"/>
          <w:sz w:val="24"/>
          <w:szCs w:val="24"/>
          <w:highlight w:val="none"/>
        </w:rPr>
        <w:t>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提醒注意：</w:t>
      </w:r>
    </w:p>
    <w:p>
      <w:pPr>
        <w:spacing w:line="360" w:lineRule="auto"/>
        <w:ind w:left="480" w:leftChars="57" w:hanging="360" w:hangingChars="150"/>
        <w:rPr>
          <w:rFonts w:hint="eastAsia"/>
          <w:lang w:eastAsia="zh-CN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★1、以上采购需求不指向任何一种品牌或供应商，★项技术参数为重要技术指标，有1项不满足按</w:t>
      </w:r>
      <w:r>
        <w:rPr>
          <w:rFonts w:hint="eastAsia" w:ascii="宋体" w:hAnsi="宋体" w:cs="宋体"/>
          <w:bCs/>
          <w:color w:val="auto"/>
          <w:sz w:val="24"/>
          <w:highlight w:val="none"/>
          <w:lang w:eastAsia="zh-CN"/>
        </w:rPr>
        <w:t>报价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无效处理。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both"/>
      <w:rPr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2"/>
    <w:multiLevelType w:val="multilevel"/>
    <w:tmpl w:val="00000022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decimal"/>
      <w:pStyle w:val="4"/>
      <w:lvlText w:val="%3."/>
      <w:lvlJc w:val="righ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1.%4."/>
      <w:lvlJc w:val="righ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F18B0"/>
    <w:rsid w:val="16A31AE7"/>
    <w:rsid w:val="1A2D3422"/>
    <w:rsid w:val="221A4D49"/>
    <w:rsid w:val="2EC2666F"/>
    <w:rsid w:val="321D3448"/>
    <w:rsid w:val="36F52F5D"/>
    <w:rsid w:val="3B3D3703"/>
    <w:rsid w:val="40BE3E26"/>
    <w:rsid w:val="48A00216"/>
    <w:rsid w:val="5895711B"/>
    <w:rsid w:val="5D7F698B"/>
    <w:rsid w:val="5E7D6FE8"/>
    <w:rsid w:val="61560803"/>
    <w:rsid w:val="75E5618F"/>
    <w:rsid w:val="78C1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outlineLvl w:val="1"/>
    </w:pPr>
    <w:rPr>
      <w:rFonts w:ascii="Arial" w:hAnsi="Arial" w:eastAsia="黑体"/>
      <w:bCs/>
      <w:sz w:val="28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Indent"/>
    <w:basedOn w:val="1"/>
    <w:qFormat/>
    <w:uiPriority w:val="0"/>
    <w:pPr>
      <w:spacing w:line="360" w:lineRule="auto"/>
      <w:ind w:firstLine="420"/>
    </w:pPr>
    <w:rPr>
      <w:rFonts w:ascii="Calibri" w:hAnsi="Calibri"/>
      <w:sz w:val="24"/>
      <w:szCs w:val="20"/>
    </w:rPr>
  </w:style>
  <w:style w:type="paragraph" w:styleId="6">
    <w:name w:val="Body Text"/>
    <w:basedOn w:val="1"/>
    <w:qFormat/>
    <w:uiPriority w:val="0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7">
    <w:name w:val="Plain Text"/>
    <w:basedOn w:val="1"/>
    <w:next w:val="8"/>
    <w:qFormat/>
    <w:uiPriority w:val="0"/>
    <w:pPr>
      <w:spacing w:line="240" w:lineRule="auto"/>
    </w:pPr>
    <w:rPr>
      <w:rFonts w:ascii="宋体" w:hAnsi="Times New Roman" w:eastAsia="宋体"/>
      <w:kern w:val="0"/>
      <w:sz w:val="21"/>
      <w:szCs w:val="20"/>
    </w:rPr>
  </w:style>
  <w:style w:type="paragraph" w:styleId="8">
    <w:name w:val="Intense Quote"/>
    <w:basedOn w:val="1"/>
    <w:next w:val="1"/>
    <w:unhideWhenUsed/>
    <w:qFormat/>
    <w:uiPriority w:val="99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Body Text First Indent"/>
    <w:basedOn w:val="6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</w:style>
  <w:style w:type="paragraph" w:customStyle="1" w:styleId="16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单位"/>
    <w:basedOn w:val="1"/>
    <w:qFormat/>
    <w:uiPriority w:val="0"/>
    <w:pPr>
      <w:tabs>
        <w:tab w:val="left" w:pos="6300"/>
      </w:tabs>
      <w:spacing w:line="528" w:lineRule="exact"/>
      <w:jc w:val="center"/>
    </w:pPr>
    <w:rPr>
      <w:rFonts w:ascii="等线" w:hAnsi="等线" w:eastAsia="楷体_GB2312" w:cs="Times New Roman"/>
      <w:sz w:val="30"/>
      <w:szCs w:val="30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2020-07-21T01:30:00Z</dcterms:created>
  <dc:creator>Administrator.PC-20151222GRIG</dc:creator>
  <cp:lastModifiedBy>✎﹏₯㎕﹍Carl✎超</cp:lastModifiedBy>
  <dcterms:modified xsi:type="dcterms:W3CDTF">2021-10-12T08:57:29Z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C5402D6E1224408FA53A7CB31657F867</vt:lpwstr>
  </property>
</Properties>
</file>