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12" w:lineRule="auto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黑体" w:eastAsia="黑体"/>
          <w:color w:val="auto"/>
          <w:sz w:val="44"/>
          <w:szCs w:val="22"/>
          <w:highlight w:val="none"/>
          <w:lang w:val="en-US" w:eastAsia="zh-CN"/>
        </w:rPr>
        <w:t>采购人需求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主要参数</w:t>
      </w:r>
    </w:p>
    <w:tbl>
      <w:tblPr>
        <w:tblStyle w:val="13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46"/>
        <w:gridCol w:w="647"/>
        <w:gridCol w:w="750"/>
        <w:gridCol w:w="1080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产品规格</w:t>
            </w: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技术参数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工程投影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1.投影技术：3LCD液晶激光投影机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2.标准亮度：≥6000流明（根据ISO21118标准）,中心亮度≥6200流明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3.液晶显板尺寸：不低于0.64英寸×3，标准分辨率：不低于1920*1200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★4.为保证投影长期工作稳定性，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所提供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产品需要具备液晶板专利散热技术，冲突风冷散热结构，有效提高液晶板使用寿命（需提供相关的证明文件）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5.光源：激光， 寿命≥20000小时，对比度：≥500000：1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6.镜头手动位移：垂直：0-0.6V，水平：±0.29H，镜头变焦比≥1.7倍，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7.端口：不少于1 个 VGA，不少于2个HDMI，不少于1 个HDBaseT， 不少于1个立体声微型音频；不少于1个控制串口端口槽（D-Sub 9 针）；不少于1个RJ-45 端口，不少于1个A型USB（5V/2A）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8.噪声：不高于27dB（满功率），不高于22dB（节能模式）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9.需要支持亮度无极调整，支持以1%幅度从30&amp;-100%的调整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10.无机液晶板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11.液晶板散热方式为冲突风冷系统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12.第二代CCT全密闭内循环防尘散热系统无过滤网设计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13.满功率下不高于27dB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14.具备画中画显示功能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15.色温精准调校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16.信号无缝切换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17.兼容4K超高清数字信号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18.支持无线投影，网络16画面显示及4位PIN码智能连接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19.垂直和水平梯形校正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20.支持四点校正功能；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21.色彩增强模式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22.接通电源可自动投射画面的自动开机功能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23.带网络控制功能（提供中文版软件）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24.机身标识、遥控器及菜单为中文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25.密码防盗功能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26.满足DICOM标准要求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27.机身标识、遥控器及菜单为中文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28.不同背景色，可以在黑板或其他颜色背景墙上直接投影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29.具备二氧化碳减排提醒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产品需要具备3C认证证书、ISO9001证书、ISO14001证书（提供证明文件加盖生产厂家印章）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所提供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品机身标识、遥控器及产品内部操作菜单必须为中文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★32.提供国家权威机构出具的产品检测报告，检测报告实测光输出亮度必须≥6000流明，中标后提供样机测试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★33.提供产品原厂地供货证明，证明产品的合法渠道，防止翻新机器和改机假货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★34.提供制造厂商授权及售后质保承诺函，第三方证明文件无效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★35.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由于产品应用环境要求，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所提供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产品需通过全球数字影院牌照DCI认证的投影机生产厂家（提供证明文件加盖生产厂家印章）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投影幕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定制弧形</w:t>
            </w: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1、专用投影幕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2、尺寸：不低于8.97米*4.3高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6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融合器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1.通道模式M*N，最大支持255通道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2.分辨率：不低于1024*768~7680*7680,可自定义分辨率，最大支持单台投影7680*7680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3.投影重叠区支持任意尺寸及造型重叠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4.几何校正：手动校正，平幕、弧形幕、折幕、U幕、柱幕等任意特殊造型幕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5.边缘消隐：融合带Gamma校正处理，多灰阶以及RGB色阶调节，投影机边缘叠加高消隐处理，使投影画面平滑过渡，对色差较大的LCD投影机也能保持色彩一致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6.同步能力：精确同步，帧同步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7.图像渲染引擎：DirectX高性能图像渲染引擎，基于融合配置信息对图像进行实时渲染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8.多屏显示功能：支持多开窗口（画中画）融合，视频、图片、采集卡（支持DirectShow）等数据源；打开窗口数量无限制（视融合主机性能而定），可随时拖拽窗口位置及缩放大小，真正实现所见及所得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9.多媒体控制系统：高性能视频播放器支持4K极清，不高于400M码流，支持视频格式 avi、rmvb、rm、mkv、wmv、mp4、mpeg、mpg、mov等支持图片格式 jpg、jpeg、png、bmp等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10.融合扩展功能：自定义背景图、自定义遮罩图、融合状态、鼠标状态、任务栏状态。应用于多媒体背景，支持应用于显示区域（桌面/播放器）遮罩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11.桌面显示区域：全部/最佳/主屏/自定义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12.集群同步：多台主机集群同步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13.远程协议控制： UDP,WEBSOCKET,232串口，延时开机启动，自动启动效果，自动融合桌面/播放视频图片等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14.3D系统：被动式3D，支持左右、上下、2D，亮度叠加之间相互切换，主动式3D，支持基于Nvidia 3D Vision surround 模式。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15. 支持遮罩功能，支持任意形状的遮罩功能。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16. 支持0-360度旋转功能。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17.以太网 10/100/1000mbps，网络UDP控制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安装配件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定制</w:t>
            </w: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1.吊架路由器机柜配件线材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光端机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1.LED全彩显示屏重约190kg（含固定钢结构，及背部定制钢材）；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2.显示屏背部连接型材由厂家原厂定制，强度符合最终安装图纸设计要求，出厂时提供必要的连接固定件，误差精度不＞1mm；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以太网交换机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1.端口数量 不少于28个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2.端口描述不少于24个10/100/1000Base-T接口，4个可扩展万兆SFP+接口；含2只光模块；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混合矩阵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2U切换主箱体，支持输入不少于4槽位，输出不少于4槽位，1个不低于300W电源槽位，支持冗余电源。按键面板，带字符屏显示。不少于1个 RJ-45 10/100M自适应以太网口、不少于1个RS-232 串口输入口（DB9母头）、不少于1个RS232串口输出口（DB9公头），支持网络、RS232控制，实际配置不少于8路高清HDMI输入，不少于8路高清HDMI输出。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1.纯硬件嵌入式架构，内部无操作系统，功耗小，无系统崩溃、病毒侵扰、兼容性等问题。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2.允许频繁开关机，开机启动响应时间不超过5秒。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3.模块化设计，包括输入卡、输出卡、风扇、电源等都是模块化的设计，支持热插拔，更换时不影响其他模块的正常运行，方便以后升级维护。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4.机箱前面板设有LCD液晶显示屏，并具备按键，可直接通过前面板进行通道切换。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5.支持多电源冗余供电，共同承担负荷，保证设备运行的不间断。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6.2U/4U/9U/19U/34U切换主箱体，支持8/18/36/80/160路高清信号输入，8/18/36/80/160路高清信号输出。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7.高性能数字背板技术，每一通道分配独立带宽，传输速率高达不低于19.5Gbps，可扩展至3840×2160@60信号，轻松处理多路高清视频信号的实时同步切换。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8.HDMI、DP、DVI、VGA、CVBS、YPbPr、SD/HD/3G-SDI、HDBaseT、FIBER、IP 码流等 1080P 信号输入/输出；4K HDMI、4K DP、4K HDBaseT、4K FIBER 等 4K 信号输入/输出。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9.支持4K及以下分辨率信号间的混合无缝切换：信号切换无黑场，无蓝屏，无中间过渡态，信号显示不中断。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10.全色度取样的图像无损处理，完美还原信号颜色，经过矩阵切换后，画质仍然保持原样。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11.支持单一通道切换、多通道切换以及全通道切换多种切换操作。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12.自动检测分辨率变换，实现不同分辨率信号间的自如切换。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13.设备内置常见分辨率列表，可自行选择输出端口分辨率，最高可至4K@60。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14.三种音频传输方式：内嵌式随路音频、外置式随路音频、独立音频，其中随路音频与同路视频的切换完全同步，独立音频为单独的音频切换卡，实现音频信号的独立切换。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15.带内嵌音频的板卡支持内嵌音频的环出：DP、HDMI、HDBaseT信号。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16.支持EDID管理，可将端口EDID保存到本地文件，也可将本地EDID文件导入端口。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17.HDBaseT输入输出端口支持POE供电。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18.HDMI信号支持HDCP验证。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19.支持对输入视频信号的亮度、色度进行手动或自动调整，以达到最佳画质。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20.支持对CVBS信号进行拉伸处理，以便适配显示屏输出。提供四种拉伸处理方式：4:3等比拉伸至16:9，4:3非线性拉伸至16:9，4:3两侧黑边填充至16:9，4:3切上下边得到16:9。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21.SDI输入板卡支持视频信号环出。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★22.信号编码：可将前端数字信号进行编码输出，供网络内设备解码观看，单卡支持2路1080P@60Hz信号编码，标准RTSP数据传输，支持对码流、编码格式、分辨率、码率等参数进行设置。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23可在编码画面上叠加字符，在解码时进行显示。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24.可对编码信号加密，解码时需输入用户名密码。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★25.信号预监：可将前端输入信号编码并在软件界面预览编码后的图像信号。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26.可在预监画面上叠加字符，在软件预览画面上显示。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27.支持光纤形式的接口及线路备份，其中一路出现问题时可自动切换备用路线。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28.支持与拼接器、融合器、光矩等产品的互联互通，支持DMIS控制。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29.支持特效切换：淡入淡出、拉幕式，OSD字符叠加、8声道音频等功能。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30.支持通过串口、网口进行客户端软件控制。PC版管理软件支持windowsXP及以上包括win7、win8、win8.1、win10等系统；移动版APP支持：windows、ios、android。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31.支持将端口的切换关系保存为预案，在需要时一键调用，省去重新配置的麻烦。提供两种预案保存方式：软预案、硬预案。软预案即保存在本地文件夹中的预案，保存数量无上限；硬预案即保存在矩阵设备中的预案，可保存50个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32.支持多个预案轮巡应用，可自定义选择是否加入轮巡并设置轮巡时间间隔和轮巡顺序。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33.支持对输入输出端口进行分组，分组后的信号更便于查找和切换，分组数量不受限制。可将输入信号一次性切换至分组内的所有端口。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34.支持对端口重命名、增加备注信息，便于查找和记录。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35.支持通过对端口的筛选，例如输入关键字、选择板卡类型、选择端口序号区间等方式。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36.支持端口锁定，锁定状态下不能进行信号切换操作，可防止误操作。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37.支持用户管理，支持多客户端同时操控。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38.支持将所有软件配置保存到本地文件夹作为备份，当需要在其他电脑中控制或配置数据丢失时，可导入保存的配置文件，一键恢复。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39.支持输入卡、输出卡、控制卡的在线升级，将升级文件导入板卡中即可。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40.支持可视化操作，实时监看信号源画面，可设置预览信号的码流、码率、编码模式、帧率、视频质量等参数。可插多张预监卡实现更多信号的预监。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41.支持简体中文、繁体中文、英文等多种语言界面，可随意切换使用。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★42.支持信号指示灯提示，监测输入输出信号是否正常。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43.支持所连设备的信息显示，包括设备ID、连接状态、通讯类型、设备IP等。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44.支持对多个矩阵设备的统一管理，当需要对某一设备进行控制时，一键切换即可，无需重新通讯。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★45.产品具备检测报告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★46.为保证服务质量，需提供生产厂家售后服务承诺函及合法来源渠道证明文件。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扬声器吊架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定制</w:t>
            </w: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1、扬声器吊架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机柜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1、不低于12U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2、标准机柜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PC播放机</w:t>
            </w:r>
          </w:p>
        </w:tc>
        <w:tc>
          <w:tcPr>
            <w:tcW w:w="6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1、硬件配置：硬件配置：CPU不低于i7-10700；配备专业级显卡、显存不低于4GB；内存不低于16G；系统盘不低于120G SSD，素材盘不低于4T硬盘；配备专业不低于32LED显示器 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2、配套媒体编辑软件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3、提供产品的厂家正品彩页资料（非OEM）；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4、预装Windows 操作系统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5、USB键盘、USB鼠标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6、集成英特尔PCIe GbE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7、现场3年保修和服务，提供下一工作日现场部件和人工服务以及免费电话支持，出具原厂本地售后服务承诺函加盖公章。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8、★本次需随机提供以下软件：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性能调优：需提供中文版性能优化软件,支持不少于15个ISV厂商，专业显卡驱动自动依据ISV应用匹配，系统BIOS自动依据ISV应用优化设置，超过100个主流DCC/CAD/CAE/GIS应用，应用时性能提升超过25%，有优化Autodesk® 3Ds Max的选项。需配有相关的应用截图予以说明。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远程图形软件(RGS)：需提供正版远程图形软件，软件需与系统主机统一品牌。实现工作站的集中管理，远程预览、远程操控、协同工作。为确保在100M/1000M网络下良好运行，要求压缩比不低于170:1。支持AES 256-bit 信号加密，支持远程3D图形传输协议。该应用软件须能在各品牌工作站平台上安装。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9、提供原厂售后服务承诺函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10、支持移动端远程回传；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11、提供产品来源渠道合法的证明文件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12、系统可通过IP网络发送和接收视频流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13、支持通过局域网（LAN）将主机名解析为IP地址，并自动完成。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14、实现视频访问权限，分组，双向元数据和IP命令的工具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15、支持网络内调用及传输NDI信号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16、★提供设备所支持的IP网络信号由权威机构出具的检测报告，并有信号延时测试结果体现，要求延时不大于40ms。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17、允许多个视频系统通过IP相互识别和通信，并且实时地编码，传输和接收许多高质量， 低延迟，帧精确的视频和音频流。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操作台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定制</w:t>
            </w: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1、定制操作台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音频解码器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1、需支持DTS杜比AC-3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2、需支持5.1声道数字码音频解码器效果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主扩全频扬声器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1、全频扬声器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2、高音单元 ：1×1"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3、低音单元： 1×8"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4、频率响应优于：(-3dB) 90Hz-18kHz 　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5、灵敏度(1w@1m)：≥ 92dB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6、最大声压级(1m) ：≥106dB/112dB(峰值)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7、额定功率（RMS） ：≥100W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8、额定阻抗 8 Ω 　 　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9、指向性优于（H×V）　 140°×140°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辅助全频扬声器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1、无源全频音箱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2、高音单元： 1×1"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3、低音单元 ：2×6"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4、频率响应优于：(-3dB) 75Hz-19kHz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5、灵敏度(1W@1m)：≥ 90dB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6、最大声压级(1m)：≥ 104dB/110dB(峰值)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7、额定功率 ：≥ 160W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8、额定阻抗 8 Ω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9、指向性优于（H×V） 140°×140°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低音单元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1、单元组成： LF：1  x 18”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2、频率响应优于(-3dB)：  40Hz-1KHz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3、额定功率(RMS)：≥600W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4、最大声压级(1m)：≥ 131dB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5、额定阻抗： 8Ω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主扩+补助功率放大器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1、立体声模式 8Ω ≥400W×2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2、总谐波失真 &lt;0.05%(1%额定功率1kHZ)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3、频率响应 20Hz-20kHz(±3dB)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4、阻尼系数 &gt;300(8Ω/100Hz)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5、信噪比 &gt;100dB，20Hz TO 20KHz，A计权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6、保护 防止短路，超载过热，启动/关机噪音,其他信号干扰等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低音功率放大器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1、立体声模式 8Ω ≥850W×2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2、总谐波失真 &lt;0.05%(1%额定功率1kHZ)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3、频率响应 20Hz-20kHz(±3dB)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4、阻尼系数 &gt;300(8Ω/100Hz)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5、信噪比 &gt;100dB，20Hz TO 20KHz，A计权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6、保护 防止短路，超载过热，启动/关机噪音,其他信号干扰等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7、过载源电动势 &gt;8.1V±10%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播放控制编单工作站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1、塔式含260W 能效高达 85% 电源 (80Plus Bronze)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2、第十代智能 英特尔酷睿 i3-10100 (4-核, 6MB 缓存, 3.6GHz 至 4.3GHz, 65W)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3、不低于8GB (1x8GB) DDR4 非 ECC 内存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4、3.5 英寸 1TB 7200rpm SATA 硬盘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5、系统电源线 (中国)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6、英特尔集成显卡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7、音箱 适用于 塔式 和 SFF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8、不含无线局域网卡 (无 WiFi enablement)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9、3.5 英寸硬盘 Screw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10、有线鼠标黑色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11、有线键盘黑色 (简体中文)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12、Windows 10 64位 简体中文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13、具备OS恢复工具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14、不低于22寸显示器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15、需提供3年高级更换服务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3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19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机架式调音台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1、不低于专业级 8 路 3 母线麦克风/线路区段调音台，配有遥控和连接口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2、区段调音台，使用灵活简单，配有遥控装置，适合商业用音箱和固定安装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3、不低于6 个超低噪音麦克风/线路输入端，配有增益控制钮，-20 分贝衰减，电平/消波显示，+48 伏幻像电源和母线设置开关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4、不低于2 个动态极好的立体声输入端， 配有单声/立体声开关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5、不低于1 路声道配有可设定不同阈值的功能，提供母线自动静音的功能，适合用喇叭作通告等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6、不低于3 个可自行设置的输出端（左，右和辅助)， 都配有主控制钮和有 5 颗二级发光管组成的电平表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7、配有音乐性极强的 4 频段主均衡器和麦克风低切滤波器，可用来调节音色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8、配有左，右，辅助，静音母线连接， 还有主/从开馆，可用来连接更多的设备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9、遥控功能后有麦克风母线选择开关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10、能遥控左/右电平，灵活简单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11、内置声道静音功能，配有 Priority 选择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12、所有输入端/输出端配有欧式插座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无线话筒套装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1、一拖四无线，包含两只鹅颈话筒及两只手持话筒。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2、具备PLL频率合成锁相环技术。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3、兼容手动选频和红外自动对频锁定频道，具备杂讯锁定静噪控制及音码锁定静噪控制。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4、具备V/A显示屏可显示信道号与工作频率。带不少于8级射频电平显示，不少于8级音频电平显示，频道菜单显示，静音显示。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5、具备滤波及抗干扰功能。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6、使用640-830MHZ频段范围内，每台接收机拥有200个可调频率，支持不少于4台机16个频道叠机工作并互不干扰。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7、按键操控，支持卡侬输出及AV-3.0输出。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数字会议反馈抑制器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1.具备自适应算法，可以在无需调试下使系统增益提升9-15dB。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2.内置压限功能。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3.具备直通/啸叫抑制转换开关，能使音响系统在不用反馈抑制器的时候，可以一键控制。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4.具备无线话筒接口，且输入信号强度可以通过电位器连续调节。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5.信号输入和输出有莲花座接口和卡侬座接口。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6.线路额定输入电平：不低于2.2dBU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7.线路最大输入电平：不高于15dBU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8.额定输出电平：不低于2.2dBU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9.无线话筒输入接口：φ6.3话筒插座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10.线路输入阻抗：非平衡：10KΩ，平衡输入20KΩ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11.无线话筒输入阻抗：1KΩ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12.线路输出阻抗：50Ω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13.信噪比：≥60dB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14.频响：50~14.50KHz±3dB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15.接地电阻：≤0.1Ω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16.整机功耗：5W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17.电源：~100-240V 50-60Hz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安装及材料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定制</w:t>
            </w: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1、设备的安装及材料等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LED筒灯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1、功率不低于15W嵌入式筒灯led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照明配电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BV线缆，线管暗敷</w:t>
            </w: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1、BV线缆，线管暗敷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UV软膜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圆形软膜更换</w:t>
            </w: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1、圆形软膜更换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4K HDR商用显示器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1、屏幕尺寸：不低于100寸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2、分辨率：不低于3840x2160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3、背光技术：直下式（LED全阵列式背光源）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4、面板类型：VA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★5、具备4K HDR XR认知芯片 ，并提供相关证明材料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6、具备4K XR X-Motion Clarity 技术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7、具备特丽魅彩显示技术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8、具备不低于120Hz显示面板，显示动态画面时无拖影现象。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9、亮度：≥600 cd/m²;峰值亮度≥940 cd/m²;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10、对比度：≥9000:1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11、动态对比度：≥600000:1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12、响应时间：≤7ms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13、可视角度：≥178度（水平/垂直）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14、接口：需具备HDMI,复合视频,数字音频（光纤）, 模拟音频, USB等接口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15、外部控制：具备有线/无线IP控制，RS-232C控制，红外遥控器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16、HDR显示：支持 HDR10, HLG，Dolby Vision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17、HDMI接口支持 HDCP 2.3及以上协议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18、信号格式：最高支持4096x2160/60P并向下兼容;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★19、能耗：需具备中国节能环保认证证书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20、面板表面：硬质涂层LR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21、工作时间：支持24x7连续工作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22、安装方式：横置、竖置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★23、需厂家提供整机三年质保，提供证明文件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★24、为保证产品质量须具有3C认证，并提供3C认证证书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★25、提供生产厂家提供的合法来源渠道证明文件。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26、预装基于安卓10的专业操作系统。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27、支持IP网络有线/无线远程控制，实现数字标牌和信息发布功能。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28、支持专业模式，可自定义多种菜单功能。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29、支持对输入源、音量、外接设备等进行功能限制，防止误操作。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30、可通过USB口快捷导入导出配置，实现统一设置。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31、无需操作遥控器，HDMI接入后可选择性自动开机，并可自动切换HDMI输入源。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32、具备演讲计时屏显功能；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33、内置支持HTML5，实现多画面布局。无需外接机顶盒或PC。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34、支持电源管理，定时开关机功能，无信号输入后自动关机功能。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35、支持REST API定制开发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36、支持Crestron Connected、Extron IP Link、Kramer Control等中控对接。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中控扩展箱</w:t>
            </w:r>
          </w:p>
        </w:tc>
        <w:tc>
          <w:tcPr>
            <w:tcW w:w="6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1.不少于8路交流220V电源输出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2.不低于3X2.5平方电源输入电缆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3.可通过前面板开关自动时序上电和时序关电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4.上电和关电时序可随意调整，调整后的时序数据存储在电源时序器内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5.通过通讯端口与电脑或中控机连接，用命令进行控制某路的加电或关，或对上电、关电时序调整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6.除了用开关启动上电或关电时序，还可以用命令启动上电时序或关电时序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7.电源时序器可以级联，即由多个电源时序器组成更多路的时序上电或关电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8.前面板对应每路配有通断LED指示灯，并且还有一个输入电源LED指示灯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9.标准USB插口提供5V电源（例如可连接USB照明LED灯）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10.前面板额外配置两个强电直通插座，为现场用电提供方便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11.不少于三个通讯串口：不少于一个RS-232和不少于两个RS-485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12.控制和通讯的弱电电路带有光电隔离，可抗外部强磁干扰和防护瞬间大电流干扰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13.电源输出插座为通用三芯插座，能适应市面上多数插头，并且里面的金属片为纯磷青铜材料，保证导电性能和弹力持久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14.切换继电器选用进口的国际知名品牌，确保足够的每路开关次数和耐用度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★15.提供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所提供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软件著作权登记证书证明材料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3500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2"/>
    <w:multiLevelType w:val="multilevel"/>
    <w:tmpl w:val="00000022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decimal"/>
      <w:pStyle w:val="4"/>
      <w:lvlText w:val="%3."/>
      <w:lvlJc w:val="righ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1.%4."/>
      <w:lvlJc w:val="righ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F18B0"/>
    <w:rsid w:val="16A31AE7"/>
    <w:rsid w:val="1A2D3422"/>
    <w:rsid w:val="221A4D49"/>
    <w:rsid w:val="2EC2666F"/>
    <w:rsid w:val="321D3448"/>
    <w:rsid w:val="36F52F5D"/>
    <w:rsid w:val="40BE3E26"/>
    <w:rsid w:val="48A00216"/>
    <w:rsid w:val="5895711B"/>
    <w:rsid w:val="5D7F698B"/>
    <w:rsid w:val="5E7D6FE8"/>
    <w:rsid w:val="61560803"/>
    <w:rsid w:val="75E5618F"/>
    <w:rsid w:val="78C1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 w:eastAsia="黑体"/>
      <w:bCs/>
      <w:sz w:val="28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5">
    <w:name w:val="Normal Indent"/>
    <w:basedOn w:val="1"/>
    <w:qFormat/>
    <w:uiPriority w:val="0"/>
    <w:pPr>
      <w:spacing w:line="360" w:lineRule="auto"/>
      <w:ind w:firstLine="420"/>
    </w:pPr>
    <w:rPr>
      <w:rFonts w:ascii="Calibri" w:hAnsi="Calibri"/>
      <w:sz w:val="24"/>
      <w:szCs w:val="20"/>
    </w:rPr>
  </w:style>
  <w:style w:type="paragraph" w:styleId="6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7">
    <w:name w:val="Plain Text"/>
    <w:basedOn w:val="1"/>
    <w:next w:val="8"/>
    <w:qFormat/>
    <w:uiPriority w:val="0"/>
    <w:pPr>
      <w:spacing w:line="240" w:lineRule="auto"/>
    </w:pPr>
    <w:rPr>
      <w:rFonts w:ascii="宋体" w:hAnsi="Times New Roman" w:eastAsia="宋体"/>
      <w:kern w:val="0"/>
      <w:sz w:val="21"/>
      <w:szCs w:val="20"/>
    </w:rPr>
  </w:style>
  <w:style w:type="paragraph" w:styleId="8">
    <w:name w:val="Intense Quote"/>
    <w:basedOn w:val="1"/>
    <w:next w:val="1"/>
    <w:unhideWhenUsed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"/>
    <w:basedOn w:val="6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单位"/>
    <w:basedOn w:val="1"/>
    <w:qFormat/>
    <w:uiPriority w:val="0"/>
    <w:pPr>
      <w:tabs>
        <w:tab w:val="left" w:pos="6300"/>
      </w:tabs>
      <w:spacing w:line="528" w:lineRule="exact"/>
      <w:jc w:val="center"/>
    </w:pPr>
    <w:rPr>
      <w:rFonts w:ascii="等线" w:hAnsi="等线" w:eastAsia="楷体_GB2312" w:cs="Times New Roman"/>
      <w:sz w:val="30"/>
      <w:szCs w:val="30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2020-07-21T01:30:00Z</dcterms:created>
  <dc:creator>Administrator.PC-20151222GRIG</dc:creator>
  <cp:lastModifiedBy>邱实</cp:lastModifiedBy>
  <dcterms:modified xsi:type="dcterms:W3CDTF">2021-07-12T03:11:50Z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C5402D6E1224408FA53A7CB31657F867</vt:lpwstr>
  </property>
</Properties>
</file>