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B9" w:rsidRPr="00F83A8D" w:rsidRDefault="006634B9" w:rsidP="006634B9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F83A8D">
        <w:rPr>
          <w:rFonts w:ascii="宋体" w:hAnsi="宋体" w:cs="宋体" w:hint="eastAsia"/>
          <w:color w:val="000000"/>
          <w:kern w:val="0"/>
          <w:sz w:val="24"/>
        </w:rPr>
        <w:t>技术参数：</w:t>
      </w:r>
      <w:bookmarkStart w:id="0" w:name="_GoBack"/>
      <w:bookmarkEnd w:id="0"/>
    </w:p>
    <w:p w:rsidR="00456E23" w:rsidRDefault="006634B9" w:rsidP="006634B9">
      <w:r w:rsidRPr="00F83A8D">
        <w:rPr>
          <w:sz w:val="24"/>
        </w:rPr>
        <w:t>*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t>1、系统构造要求：采用主流、成熟的样品水平放置设计，加载测试系统垂直向下（非侧向加载）施加可控制的压力作用于试样。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</w:r>
      <w:r w:rsidRPr="00F83A8D">
        <w:rPr>
          <w:sz w:val="24"/>
        </w:rPr>
        <w:t>*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t>2、最大有效加载载荷：500mN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 xml:space="preserve"> 3、载荷分辨率：20nN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</w:r>
      <w:r w:rsidRPr="00F83A8D">
        <w:rPr>
          <w:sz w:val="24"/>
        </w:rPr>
        <w:t>*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t>4、框架刚度：≤10</w:t>
      </w:r>
      <w:r w:rsidRPr="00F83A8D">
        <w:rPr>
          <w:rFonts w:ascii="宋体" w:hAnsi="宋体" w:cs="宋体" w:hint="eastAsia"/>
          <w:color w:val="000000"/>
          <w:kern w:val="0"/>
          <w:sz w:val="24"/>
          <w:vertAlign w:val="superscript"/>
        </w:rPr>
        <w:t>7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t>N/m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5、最大压痕深度：200um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6、位移分辨率：≤0.01nm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</w:r>
      <w:r w:rsidRPr="00F83A8D">
        <w:rPr>
          <w:sz w:val="24"/>
        </w:rPr>
        <w:t>*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t>7、具有硬件上表面参比的设计，实时硬件扣除热漂移效应（非软件拟合扣除热漂移）；热漂移：小于0.01nm/sec（白天测试,以熔融硅为测试样品，在10mN 下保载3个小时以上，进行测量，从</w:t>
      </w:r>
      <w:proofErr w:type="gramStart"/>
      <w:r w:rsidRPr="00F83A8D">
        <w:rPr>
          <w:rFonts w:ascii="宋体" w:hAnsi="宋体" w:cs="宋体" w:hint="eastAsia"/>
          <w:color w:val="000000"/>
          <w:kern w:val="0"/>
          <w:sz w:val="24"/>
        </w:rPr>
        <w:t>保载开始</w:t>
      </w:r>
      <w:proofErr w:type="gramEnd"/>
      <w:r w:rsidRPr="00F83A8D">
        <w:rPr>
          <w:rFonts w:ascii="宋体" w:hAnsi="宋体" w:cs="宋体" w:hint="eastAsia"/>
          <w:color w:val="000000"/>
          <w:kern w:val="0"/>
          <w:sz w:val="24"/>
        </w:rPr>
        <w:t>到结束时间内位移深度的变化值除以</w:t>
      </w:r>
      <w:proofErr w:type="gramStart"/>
      <w:r w:rsidRPr="00F83A8D">
        <w:rPr>
          <w:rFonts w:ascii="宋体" w:hAnsi="宋体" w:cs="宋体" w:hint="eastAsia"/>
          <w:color w:val="000000"/>
          <w:kern w:val="0"/>
          <w:sz w:val="24"/>
        </w:rPr>
        <w:t>保载时间</w:t>
      </w:r>
      <w:proofErr w:type="gramEnd"/>
      <w:r w:rsidRPr="00F83A8D">
        <w:rPr>
          <w:rFonts w:ascii="宋体" w:hAnsi="宋体" w:cs="宋体" w:hint="eastAsia"/>
          <w:color w:val="000000"/>
          <w:kern w:val="0"/>
          <w:sz w:val="24"/>
        </w:rPr>
        <w:t>计算热飘移）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</w:r>
      <w:r w:rsidRPr="00F83A8D">
        <w:rPr>
          <w:sz w:val="24"/>
        </w:rPr>
        <w:t>*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t>8、加载模式：配有动态模式，可施加力的正弦谐波，频率：1-20Hz；自动获得硬度和模量随深度变化曲线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</w:r>
      <w:r w:rsidRPr="00F83A8D">
        <w:rPr>
          <w:sz w:val="24"/>
        </w:rPr>
        <w:t>*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t>9、配有快速测量模式，每小时可测量600个测试点，每个测试点都可以获得并显示完整的加载卸载曲线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10、视频显微镜配备光学转塔，配有5，20，100倍物镜，可通过转塔切换，最大屏幕放大倍率：4000倍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11、具有动态模式结合</w:t>
      </w:r>
      <w:proofErr w:type="gramStart"/>
      <w:r w:rsidRPr="00F83A8D">
        <w:rPr>
          <w:rFonts w:ascii="宋体" w:hAnsi="宋体" w:cs="宋体" w:hint="eastAsia"/>
          <w:color w:val="000000"/>
          <w:kern w:val="0"/>
          <w:sz w:val="24"/>
        </w:rPr>
        <w:t>恒</w:t>
      </w:r>
      <w:proofErr w:type="gramEnd"/>
      <w:r w:rsidRPr="00F83A8D">
        <w:rPr>
          <w:rFonts w:ascii="宋体" w:hAnsi="宋体" w:cs="宋体" w:hint="eastAsia"/>
          <w:color w:val="000000"/>
          <w:kern w:val="0"/>
          <w:sz w:val="24"/>
        </w:rPr>
        <w:t>应变速率加载模式，自动应力应变曲线获得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12、显微镜软件：可以测试或显示光学图像中任意两点坐标，水平距离、垂直距离、直线距离，具有三点定</w:t>
      </w:r>
      <w:proofErr w:type="gramStart"/>
      <w:r w:rsidRPr="00F83A8D">
        <w:rPr>
          <w:rFonts w:ascii="宋体" w:hAnsi="宋体" w:cs="宋体" w:hint="eastAsia"/>
          <w:color w:val="000000"/>
          <w:kern w:val="0"/>
          <w:sz w:val="24"/>
        </w:rPr>
        <w:t>圆功能</w:t>
      </w:r>
      <w:proofErr w:type="gramEnd"/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13、配有物镜位置识别器，物镜切换后，视频软件上的光学标尺自动切换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14、XY 全自动试样移动台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15、X 方向移动范围：≥70mm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16、Y 方向移动范围：≥70mm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17、定位分辨率：≤0.1um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18、万能试样夹具（可以直接刚性夹持方形，圆形或柱状、菱形等试样）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19、配有气</w:t>
      </w:r>
      <w:proofErr w:type="gramStart"/>
      <w:r w:rsidRPr="00F83A8D">
        <w:rPr>
          <w:rFonts w:ascii="宋体" w:hAnsi="宋体" w:cs="宋体" w:hint="eastAsia"/>
          <w:color w:val="000000"/>
          <w:kern w:val="0"/>
          <w:sz w:val="24"/>
        </w:rPr>
        <w:t>浮</w:t>
      </w:r>
      <w:proofErr w:type="gramEnd"/>
      <w:r w:rsidRPr="00F83A8D">
        <w:rPr>
          <w:rFonts w:ascii="宋体" w:hAnsi="宋体" w:cs="宋体" w:hint="eastAsia"/>
          <w:color w:val="000000"/>
          <w:kern w:val="0"/>
          <w:sz w:val="24"/>
        </w:rPr>
        <w:t>减震平台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20、配有声音隔离罩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  <w:t>21、球形金刚石压头1个，三角形金刚石压头4个，熔融石英标样两套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br/>
      </w:r>
      <w:r w:rsidRPr="00F83A8D">
        <w:rPr>
          <w:sz w:val="24"/>
        </w:rPr>
        <w:t>*</w:t>
      </w:r>
      <w:r w:rsidRPr="00F83A8D">
        <w:rPr>
          <w:rFonts w:ascii="宋体" w:hAnsi="宋体" w:cs="宋体" w:hint="eastAsia"/>
          <w:color w:val="000000"/>
          <w:kern w:val="0"/>
          <w:sz w:val="24"/>
        </w:rPr>
        <w:t>22、为保证专业的技术支持及售后服务，投标人必须提供所投产品的合法来源渠道证明文件，否则投标无效</w:t>
      </w:r>
    </w:p>
    <w:sectPr w:rsidR="00456E23" w:rsidSect="0045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ED" w:rsidRDefault="003961ED" w:rsidP="00780042">
      <w:r>
        <w:separator/>
      </w:r>
    </w:p>
  </w:endnote>
  <w:endnote w:type="continuationSeparator" w:id="0">
    <w:p w:rsidR="003961ED" w:rsidRDefault="003961ED" w:rsidP="0078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ED" w:rsidRDefault="003961ED" w:rsidP="00780042">
      <w:r>
        <w:separator/>
      </w:r>
    </w:p>
  </w:footnote>
  <w:footnote w:type="continuationSeparator" w:id="0">
    <w:p w:rsidR="003961ED" w:rsidRDefault="003961ED" w:rsidP="0078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5"/>
    <w:multiLevelType w:val="multilevel"/>
    <w:tmpl w:val="00000000"/>
    <w:lvl w:ilvl="0">
      <w:start w:val="1"/>
      <w:numFmt w:val="decimal"/>
      <w:lvlText w:val="（%1）"/>
      <w:lvlJc w:val="left"/>
      <w:pPr>
        <w:ind w:left="-425" w:hanging="425"/>
      </w:pPr>
      <w:rPr>
        <w:rFonts w:ascii="宋体" w:hAnsi="宋体" w:hint="default"/>
        <w:w w:val="100"/>
      </w:rPr>
    </w:lvl>
    <w:lvl w:ilvl="1" w:tentative="1">
      <w:start w:val="16"/>
      <w:numFmt w:val="bullet"/>
      <w:lvlText w:val="★"/>
      <w:lvlJc w:val="left"/>
      <w:pPr>
        <w:ind w:left="3120" w:hanging="360"/>
      </w:pPr>
      <w:rPr>
        <w:rFonts w:ascii="华文仿宋" w:eastAsia="华文仿宋" w:hAnsi="华文仿宋"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宋体" w:hAnsi="宋体"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宋体" w:hAnsi="宋体"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宋体" w:hAnsi="宋体"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宋体" w:hAnsi="宋体"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宋体" w:hAnsi="宋体"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宋体" w:hAnsi="宋体"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宋体" w:hAnsi="宋体"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042"/>
    <w:rsid w:val="003961ED"/>
    <w:rsid w:val="00456E23"/>
    <w:rsid w:val="00533130"/>
    <w:rsid w:val="0056032E"/>
    <w:rsid w:val="006634B9"/>
    <w:rsid w:val="0078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0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宗南</dc:creator>
  <cp:keywords/>
  <dc:description/>
  <cp:lastModifiedBy>宗南</cp:lastModifiedBy>
  <cp:revision>3</cp:revision>
  <dcterms:created xsi:type="dcterms:W3CDTF">2018-08-03T02:35:00Z</dcterms:created>
  <dcterms:modified xsi:type="dcterms:W3CDTF">2018-09-13T06:04:00Z</dcterms:modified>
</cp:coreProperties>
</file>